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90" w:rsidRDefault="003B7D90" w:rsidP="003B7D90">
      <w:pPr>
        <w:rPr>
          <w:b/>
          <w:lang w:val="kk-KZ"/>
        </w:rPr>
      </w:pPr>
    </w:p>
    <w:p w:rsidR="003B7D90" w:rsidRPr="00912002" w:rsidRDefault="003B7D90" w:rsidP="003B7D90">
      <w:pPr>
        <w:spacing w:after="0" w:line="240" w:lineRule="auto"/>
        <w:jc w:val="center"/>
        <w:rPr>
          <w:rFonts w:ascii="Times New Roman" w:eastAsia="Times New Roman" w:hAnsi="Times New Roman"/>
          <w:sz w:val="24"/>
          <w:szCs w:val="24"/>
          <w:lang w:val="kk-KZ"/>
        </w:rPr>
      </w:pPr>
      <w:r w:rsidRPr="00912002">
        <w:rPr>
          <w:rFonts w:ascii="Times New Roman" w:eastAsia="Times New Roman" w:hAnsi="Times New Roman"/>
          <w:sz w:val="24"/>
          <w:szCs w:val="24"/>
          <w:lang w:val="kk-KZ"/>
        </w:rPr>
        <w:t>ӘЛ-ФАРАБИ АТЫНДАҒЫ ҚАЗАҚ ҰЛТТЫҚ УНИВЕРСИТЕТІ</w:t>
      </w:r>
    </w:p>
    <w:p w:rsidR="003B7D90" w:rsidRPr="00912002" w:rsidRDefault="003B7D90" w:rsidP="003B7D90">
      <w:pPr>
        <w:spacing w:after="0" w:line="240" w:lineRule="auto"/>
        <w:jc w:val="center"/>
        <w:rPr>
          <w:rFonts w:ascii="Times New Roman" w:eastAsia="Times New Roman" w:hAnsi="Times New Roman"/>
          <w:sz w:val="24"/>
          <w:szCs w:val="24"/>
          <w:lang w:val="kk-KZ"/>
        </w:rPr>
      </w:pPr>
    </w:p>
    <w:p w:rsidR="003B7D90" w:rsidRPr="00912002" w:rsidRDefault="003B7D90" w:rsidP="003B7D90">
      <w:pPr>
        <w:spacing w:after="0" w:line="240" w:lineRule="auto"/>
        <w:jc w:val="center"/>
        <w:rPr>
          <w:rFonts w:ascii="Times New Roman" w:eastAsia="Times New Roman" w:hAnsi="Times New Roman"/>
          <w:sz w:val="24"/>
          <w:szCs w:val="24"/>
          <w:lang w:val="kk-KZ"/>
        </w:rPr>
      </w:pPr>
      <w:r w:rsidRPr="00912002">
        <w:rPr>
          <w:rFonts w:ascii="Times New Roman" w:eastAsia="Times New Roman" w:hAnsi="Times New Roman"/>
          <w:sz w:val="24"/>
          <w:szCs w:val="24"/>
          <w:lang w:val="kk-KZ"/>
        </w:rPr>
        <w:t>ФИЛОСОФИЯ ЖӘНЕ САЯСАТТАНУ ФАКУЛЬТЕТІ</w:t>
      </w:r>
    </w:p>
    <w:p w:rsidR="003B7D90" w:rsidRPr="00912002" w:rsidRDefault="003B7D90" w:rsidP="003B7D90">
      <w:pPr>
        <w:spacing w:after="0" w:line="240" w:lineRule="auto"/>
        <w:jc w:val="center"/>
        <w:rPr>
          <w:rFonts w:ascii="Times New Roman" w:eastAsia="Times New Roman" w:hAnsi="Times New Roman"/>
          <w:sz w:val="24"/>
          <w:szCs w:val="24"/>
          <w:lang w:val="kk-KZ"/>
        </w:rPr>
      </w:pPr>
    </w:p>
    <w:p w:rsidR="003B7D90" w:rsidRPr="00912002" w:rsidRDefault="003B7D90" w:rsidP="003B7D90">
      <w:pPr>
        <w:spacing w:after="0" w:line="240" w:lineRule="auto"/>
        <w:jc w:val="center"/>
        <w:rPr>
          <w:rFonts w:ascii="Times New Roman" w:eastAsia="Times New Roman" w:hAnsi="Times New Roman"/>
          <w:sz w:val="24"/>
          <w:szCs w:val="24"/>
          <w:lang w:val="kk-KZ"/>
        </w:rPr>
      </w:pPr>
      <w:r w:rsidRPr="00912002">
        <w:rPr>
          <w:rFonts w:ascii="Times New Roman" w:eastAsia="Times New Roman" w:hAnsi="Times New Roman"/>
          <w:sz w:val="24"/>
          <w:szCs w:val="24"/>
          <w:lang w:val="kk-KZ"/>
        </w:rPr>
        <w:t>ПЕДАГОГИКА ЖӘНЕ БІЛІМ БЕРУ МЕНЕДЖМЕНТІ КАФЕДРАСЫ</w:t>
      </w:r>
    </w:p>
    <w:p w:rsidR="003B7D90" w:rsidRPr="00912002" w:rsidRDefault="003B7D90" w:rsidP="003B7D90">
      <w:pPr>
        <w:spacing w:after="0" w:line="240" w:lineRule="auto"/>
        <w:jc w:val="center"/>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autoSpaceDN w:val="0"/>
        <w:spacing w:after="0" w:line="240" w:lineRule="auto"/>
        <w:jc w:val="both"/>
        <w:rPr>
          <w:rFonts w:ascii="Times New Roman" w:eastAsia="Times New Roman" w:hAnsi="Times New Roman"/>
          <w:b/>
          <w:sz w:val="24"/>
          <w:szCs w:val="24"/>
          <w:lang w:val="kk-KZ"/>
        </w:rPr>
      </w:pPr>
    </w:p>
    <w:p w:rsidR="003B7D90" w:rsidRPr="00912002" w:rsidRDefault="003B7D90" w:rsidP="003B7D90">
      <w:pPr>
        <w:autoSpaceDE w:val="0"/>
        <w:autoSpaceDN w:val="0"/>
        <w:adjustRightInd w:val="0"/>
        <w:spacing w:after="0" w:line="240" w:lineRule="auto"/>
        <w:jc w:val="center"/>
        <w:rPr>
          <w:rFonts w:ascii="Times New Roman" w:eastAsia="Times New Roman" w:hAnsi="Times New Roman"/>
          <w:b/>
          <w:sz w:val="24"/>
          <w:szCs w:val="24"/>
          <w:lang w:val="kk-KZ"/>
        </w:rPr>
      </w:pPr>
      <w:r w:rsidRPr="00912002">
        <w:rPr>
          <w:rFonts w:ascii="Times New Roman" w:eastAsia="Times New Roman" w:hAnsi="Times New Roman"/>
          <w:sz w:val="24"/>
          <w:szCs w:val="24"/>
          <w:lang w:val="kk-KZ"/>
        </w:rPr>
        <w:t>«</w:t>
      </w:r>
      <w:r>
        <w:rPr>
          <w:rFonts w:ascii="Times New Roman" w:eastAsia="Times New Roman" w:hAnsi="Times New Roman"/>
          <w:b/>
          <w:sz w:val="24"/>
          <w:szCs w:val="24"/>
          <w:lang w:val="kk-KZ"/>
        </w:rPr>
        <w:t xml:space="preserve"> </w:t>
      </w:r>
      <w:r w:rsidRPr="00912002">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ФКиС</w:t>
      </w:r>
      <w:r w:rsidRPr="00912002">
        <w:rPr>
          <w:rFonts w:ascii="Times New Roman" w:eastAsia="Times New Roman" w:hAnsi="Times New Roman"/>
          <w:b/>
          <w:sz w:val="24"/>
          <w:szCs w:val="24"/>
          <w:lang w:val="kk-KZ"/>
        </w:rPr>
        <w:t>» ПӘНІ  БОЙЫНША  ДӘРІСТЕРДІҢ ҚЫСҚАША КОНСПЕКТІСІ</w:t>
      </w:r>
    </w:p>
    <w:p w:rsidR="003B7D90" w:rsidRPr="00912002" w:rsidRDefault="003B7D90" w:rsidP="003B7D90">
      <w:pPr>
        <w:pBdr>
          <w:bottom w:val="single" w:sz="12" w:space="1" w:color="auto"/>
        </w:pBdr>
        <w:spacing w:after="0" w:line="240" w:lineRule="auto"/>
        <w:jc w:val="center"/>
        <w:rPr>
          <w:rFonts w:ascii="Times New Roman" w:eastAsia="Times New Roman" w:hAnsi="Times New Roman"/>
          <w:b/>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autoSpaceDN w:val="0"/>
        <w:spacing w:after="0" w:line="240" w:lineRule="auto"/>
        <w:jc w:val="both"/>
        <w:rPr>
          <w:rFonts w:ascii="Times New Roman" w:eastAsia="Times New Roman" w:hAnsi="Times New Roman"/>
          <w:sz w:val="24"/>
          <w:szCs w:val="24"/>
          <w:lang w:val="kk-KZ"/>
        </w:rPr>
      </w:pPr>
    </w:p>
    <w:p w:rsidR="003B7D90" w:rsidRPr="00912002" w:rsidRDefault="003B7D90" w:rsidP="003B7D90">
      <w:pPr>
        <w:autoSpaceDN w:val="0"/>
        <w:spacing w:after="0" w:line="240" w:lineRule="auto"/>
        <w:jc w:val="center"/>
        <w:rPr>
          <w:rFonts w:ascii="Times New Roman" w:eastAsia="Times New Roman" w:hAnsi="Times New Roman"/>
          <w:sz w:val="24"/>
          <w:szCs w:val="24"/>
          <w:lang w:val="kk-KZ"/>
        </w:rPr>
      </w:pPr>
      <w:r w:rsidRPr="00912002">
        <w:rPr>
          <w:rFonts w:ascii="Times New Roman" w:eastAsia="Times New Roman" w:hAnsi="Times New Roman"/>
          <w:sz w:val="24"/>
          <w:szCs w:val="24"/>
          <w:lang w:val="kk-KZ"/>
        </w:rPr>
        <w:t xml:space="preserve">МАМАНДЫҚ : </w:t>
      </w:r>
      <w:r>
        <w:rPr>
          <w:rFonts w:ascii="Times New Roman" w:eastAsia="Times New Roman" w:hAnsi="Times New Roman"/>
          <w:sz w:val="24"/>
          <w:szCs w:val="24"/>
          <w:lang w:val="kk-KZ"/>
        </w:rPr>
        <w:t xml:space="preserve"> ФКиС</w:t>
      </w:r>
      <w:r w:rsidRPr="00912002">
        <w:rPr>
          <w:rFonts w:ascii="Times New Roman" w:eastAsia="Times New Roman" w:hAnsi="Times New Roman"/>
          <w:sz w:val="24"/>
          <w:szCs w:val="24"/>
          <w:lang w:val="kk-KZ"/>
        </w:rPr>
        <w:t xml:space="preserve"> </w:t>
      </w:r>
    </w:p>
    <w:p w:rsidR="003B7D90" w:rsidRPr="00912002" w:rsidRDefault="003B7D90" w:rsidP="003B7D90">
      <w:pPr>
        <w:autoSpaceDN w:val="0"/>
        <w:spacing w:after="0" w:line="240" w:lineRule="auto"/>
        <w:jc w:val="center"/>
        <w:rPr>
          <w:rFonts w:ascii="Times New Roman" w:eastAsia="Times New Roman" w:hAnsi="Times New Roman"/>
          <w:sz w:val="24"/>
          <w:szCs w:val="24"/>
          <w:lang w:val="kk-KZ"/>
        </w:rPr>
      </w:pPr>
    </w:p>
    <w:p w:rsidR="003B7D90" w:rsidRPr="00912002" w:rsidRDefault="003B7D90" w:rsidP="003B7D90">
      <w:pPr>
        <w:autoSpaceDN w:val="0"/>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Кредиттер саны  __2</w:t>
      </w:r>
      <w:r w:rsidRPr="00912002">
        <w:rPr>
          <w:rFonts w:ascii="Times New Roman" w:eastAsia="Times New Roman" w:hAnsi="Times New Roman"/>
          <w:sz w:val="24"/>
          <w:szCs w:val="24"/>
          <w:lang w:val="kk-KZ"/>
        </w:rPr>
        <w:t>____</w:t>
      </w:r>
    </w:p>
    <w:p w:rsidR="003B7D90" w:rsidRPr="00912002" w:rsidRDefault="003B7D90" w:rsidP="003B7D90">
      <w:pPr>
        <w:autoSpaceDN w:val="0"/>
        <w:spacing w:after="0" w:line="240" w:lineRule="auto"/>
        <w:jc w:val="center"/>
        <w:rPr>
          <w:rFonts w:ascii="Times New Roman" w:eastAsia="Times New Roman" w:hAnsi="Times New Roman"/>
          <w:sz w:val="24"/>
          <w:szCs w:val="24"/>
          <w:lang w:val="kk-KZ"/>
        </w:rPr>
      </w:pPr>
    </w:p>
    <w:p w:rsidR="003B7D90" w:rsidRPr="00912002" w:rsidRDefault="003B7D90" w:rsidP="003B7D90">
      <w:pPr>
        <w:autoSpaceDN w:val="0"/>
        <w:spacing w:after="0" w:line="240" w:lineRule="auto"/>
        <w:jc w:val="both"/>
        <w:rPr>
          <w:rFonts w:ascii="Times New Roman" w:eastAsia="Times New Roman" w:hAnsi="Times New Roman"/>
          <w:sz w:val="24"/>
          <w:szCs w:val="24"/>
          <w:lang w:val="kk-KZ"/>
        </w:rPr>
      </w:pPr>
    </w:p>
    <w:p w:rsidR="003B7D90" w:rsidRPr="00912002" w:rsidRDefault="003B7D90" w:rsidP="003B7D90">
      <w:pPr>
        <w:autoSpaceDN w:val="0"/>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Pr="00912002" w:rsidRDefault="003B7D90" w:rsidP="003B7D90">
      <w:pPr>
        <w:spacing w:after="0" w:line="240" w:lineRule="auto"/>
        <w:jc w:val="both"/>
        <w:rPr>
          <w:rFonts w:ascii="Times New Roman" w:eastAsia="Times New Roman" w:hAnsi="Times New Roman"/>
          <w:sz w:val="24"/>
          <w:szCs w:val="24"/>
          <w:lang w:val="kk-KZ"/>
        </w:rPr>
      </w:pPr>
    </w:p>
    <w:p w:rsidR="003B7D90" w:rsidRDefault="003B7D90" w:rsidP="003B7D90">
      <w:pPr>
        <w:spacing w:after="0" w:line="240" w:lineRule="auto"/>
        <w:jc w:val="center"/>
        <w:rPr>
          <w:rFonts w:ascii="Times New Roman" w:eastAsia="Times New Roman" w:hAnsi="Times New Roman"/>
          <w:sz w:val="24"/>
          <w:szCs w:val="24"/>
          <w:lang w:val="kk-KZ"/>
        </w:rPr>
      </w:pPr>
    </w:p>
    <w:p w:rsidR="003B7D90" w:rsidRDefault="003B7D90" w:rsidP="003B7D90">
      <w:pPr>
        <w:spacing w:after="0" w:line="240" w:lineRule="auto"/>
        <w:jc w:val="center"/>
        <w:rPr>
          <w:rFonts w:ascii="Times New Roman" w:eastAsia="Times New Roman" w:hAnsi="Times New Roman"/>
          <w:sz w:val="24"/>
          <w:szCs w:val="24"/>
          <w:lang w:val="kk-KZ"/>
        </w:rPr>
      </w:pPr>
    </w:p>
    <w:p w:rsidR="003B7D90" w:rsidRDefault="003B7D90" w:rsidP="003B7D90">
      <w:pPr>
        <w:spacing w:after="0" w:line="240" w:lineRule="auto"/>
        <w:jc w:val="center"/>
        <w:rPr>
          <w:rFonts w:ascii="Times New Roman" w:eastAsia="Times New Roman" w:hAnsi="Times New Roman"/>
          <w:sz w:val="24"/>
          <w:szCs w:val="24"/>
          <w:lang w:val="kk-KZ"/>
        </w:rPr>
      </w:pPr>
    </w:p>
    <w:p w:rsidR="003B7D90" w:rsidRDefault="003B7D90" w:rsidP="003B7D90">
      <w:pPr>
        <w:spacing w:after="0" w:line="240" w:lineRule="auto"/>
        <w:jc w:val="center"/>
        <w:rPr>
          <w:rFonts w:ascii="Times New Roman" w:eastAsia="Times New Roman" w:hAnsi="Times New Roman"/>
          <w:sz w:val="24"/>
          <w:szCs w:val="24"/>
          <w:lang w:val="kk-KZ"/>
        </w:rPr>
      </w:pPr>
    </w:p>
    <w:p w:rsidR="003B7D90" w:rsidRDefault="003B7D90" w:rsidP="003B7D90">
      <w:pPr>
        <w:spacing w:after="0" w:line="240" w:lineRule="auto"/>
        <w:jc w:val="center"/>
        <w:rPr>
          <w:rFonts w:ascii="Times New Roman" w:eastAsia="Times New Roman" w:hAnsi="Times New Roman"/>
          <w:sz w:val="24"/>
          <w:szCs w:val="24"/>
          <w:lang w:val="kk-KZ"/>
        </w:rPr>
      </w:pPr>
    </w:p>
    <w:p w:rsidR="003B7D90" w:rsidRPr="00912002" w:rsidRDefault="003B7D90" w:rsidP="003B7D90">
      <w:pPr>
        <w:spacing w:after="0" w:line="240" w:lineRule="auto"/>
        <w:jc w:val="center"/>
        <w:rPr>
          <w:rFonts w:ascii="Times New Roman" w:eastAsia="Times New Roman" w:hAnsi="Times New Roman"/>
          <w:sz w:val="24"/>
          <w:szCs w:val="24"/>
          <w:lang w:val="kk-KZ"/>
        </w:rPr>
      </w:pPr>
      <w:r w:rsidRPr="00912002">
        <w:rPr>
          <w:rFonts w:ascii="Times New Roman" w:eastAsia="Times New Roman" w:hAnsi="Times New Roman"/>
          <w:sz w:val="24"/>
          <w:szCs w:val="24"/>
          <w:lang w:val="kk-KZ"/>
        </w:rPr>
        <w:t>Алматы, 2018</w:t>
      </w:r>
    </w:p>
    <w:p w:rsidR="003B7D90" w:rsidRPr="00912002" w:rsidRDefault="003B7D90" w:rsidP="003B7D90">
      <w:pPr>
        <w:spacing w:after="0" w:line="240" w:lineRule="auto"/>
        <w:jc w:val="both"/>
        <w:rPr>
          <w:rFonts w:ascii="Times New Roman" w:eastAsia="Times New Roman" w:hAnsi="Times New Roman"/>
          <w:sz w:val="24"/>
          <w:szCs w:val="24"/>
          <w:lang w:val="kk-KZ"/>
        </w:rPr>
      </w:pPr>
      <w:r w:rsidRPr="00912002">
        <w:rPr>
          <w:rFonts w:ascii="KZ Times New Roman" w:eastAsia="Times New Roman" w:hAnsi="KZ Times New Roman"/>
          <w:b/>
          <w:bCs/>
          <w:color w:val="365F91"/>
          <w:spacing w:val="5"/>
          <w:kern w:val="28"/>
          <w:sz w:val="24"/>
          <w:szCs w:val="24"/>
          <w:lang w:val="kk-KZ"/>
        </w:rPr>
        <w:br w:type="page"/>
      </w:r>
    </w:p>
    <w:p w:rsidR="00A31857" w:rsidRPr="003B7D90" w:rsidRDefault="003B7D90" w:rsidP="003B7D90">
      <w:pPr>
        <w:autoSpaceDE w:val="0"/>
        <w:autoSpaceDN w:val="0"/>
        <w:adjustRightInd w:val="0"/>
        <w:spacing w:after="0" w:line="240" w:lineRule="auto"/>
        <w:jc w:val="center"/>
        <w:rPr>
          <w:rFonts w:ascii="Times New Roman" w:eastAsia="Times New Roman" w:hAnsi="Times New Roman"/>
          <w:b/>
          <w:sz w:val="24"/>
          <w:szCs w:val="24"/>
          <w:lang w:val="kk-KZ"/>
        </w:rPr>
      </w:pPr>
      <w:r w:rsidRPr="00912002">
        <w:rPr>
          <w:rFonts w:ascii="Times New Roman" w:eastAsia="Times New Roman" w:hAnsi="Times New Roman"/>
          <w:sz w:val="24"/>
          <w:szCs w:val="24"/>
          <w:lang w:val="kk-KZ"/>
        </w:rPr>
        <w:lastRenderedPageBreak/>
        <w:t>«</w:t>
      </w:r>
      <w:r>
        <w:rPr>
          <w:rFonts w:ascii="Times New Roman" w:eastAsia="Times New Roman" w:hAnsi="Times New Roman"/>
          <w:sz w:val="24"/>
          <w:szCs w:val="24"/>
          <w:lang w:val="kk-KZ"/>
        </w:rPr>
        <w:t xml:space="preserve"> ФКиС</w:t>
      </w:r>
      <w:r>
        <w:rPr>
          <w:rFonts w:ascii="Times New Roman" w:eastAsia="Times New Roman" w:hAnsi="Times New Roman"/>
          <w:b/>
          <w:sz w:val="24"/>
          <w:szCs w:val="24"/>
          <w:lang w:val="kk-KZ"/>
        </w:rPr>
        <w:t xml:space="preserve"> Педагогика</w:t>
      </w:r>
      <w:r>
        <w:rPr>
          <w:rFonts w:ascii="Times New Roman" w:eastAsia="Times New Roman" w:hAnsi="Times New Roman"/>
          <w:b/>
          <w:sz w:val="24"/>
          <w:szCs w:val="24"/>
          <w:lang w:val="kk-KZ"/>
        </w:rPr>
        <w:t>сы</w:t>
      </w:r>
      <w:r w:rsidRPr="00912002">
        <w:rPr>
          <w:rFonts w:ascii="Times New Roman" w:eastAsia="Times New Roman" w:hAnsi="Times New Roman"/>
          <w:b/>
          <w:sz w:val="24"/>
          <w:szCs w:val="24"/>
          <w:lang w:val="kk-KZ"/>
        </w:rPr>
        <w:t>» ПӘНІ  БОЙЫНША ДӘРІСТЕРДІҢ ҚЫСҚАША КОНСПЕКТІСІ</w:t>
      </w:r>
      <w:bookmarkStart w:id="0" w:name="_GoBack"/>
      <w:bookmarkEnd w:id="0"/>
    </w:p>
    <w:p w:rsidR="00A31857" w:rsidRPr="00E855BC" w:rsidRDefault="00A31857" w:rsidP="00A31857">
      <w:pPr>
        <w:spacing w:after="0" w:line="240" w:lineRule="auto"/>
        <w:jc w:val="both"/>
        <w:rPr>
          <w:rFonts w:ascii="Times New Roman" w:hAnsi="Times New Roman" w:cs="Times New Roman"/>
          <w:b/>
          <w:sz w:val="24"/>
          <w:szCs w:val="24"/>
          <w:lang w:val="kk-KZ"/>
        </w:rPr>
      </w:pPr>
    </w:p>
    <w:p w:rsidR="00A31857" w:rsidRPr="00E855BC" w:rsidRDefault="00A31857" w:rsidP="00A31857">
      <w:pPr>
        <w:pStyle w:val="a3"/>
        <w:numPr>
          <w:ilvl w:val="0"/>
          <w:numId w:val="3"/>
        </w:numPr>
        <w:rPr>
          <w:b/>
          <w:lang w:val="kk-KZ"/>
        </w:rPr>
      </w:pPr>
      <w:r w:rsidRPr="00E855BC">
        <w:rPr>
          <w:b/>
          <w:lang w:val="kk-KZ"/>
        </w:rPr>
        <w:t>Дене шынықтыру және спорт педагогикасының қазіргі педагогикалық әдіснамалық негіздері –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 Курстың нысаны, пәні, мақсаты мен міндеттері. Спорттық педагогиканың негізгі категориялары: оның даму тарихындағы педагог-ғалымдардың еңбектерінің маңызы.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педагогикасының басқа ғылымдармен байланысы. Зерттеу әдістері.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және дене шыңықтыру педагогикасының спорт саласы мамандарының кәсіби даярлауындағы орны мен маңызы; оның ХХІ ғасырдағы басым бағыттары және даму болашағы.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педагогикасының қайнар көздері. Дене шынықтыру мен спорттың жалпы педагогикалық және арнаулы принциптері.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педагогикалы құбылыс ретінде. Спорттық-педагогикалық процестің ерекшеліктері.</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Дене мәдениеті саласындағы ғылыми-педагогикалық зерттеулердің әдістері- 1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Педагогикалық  процестің мәні, оның құрылымдық компонеттері. Біртұтас педагогикалық процестің ерекшелігі етінде оқу мен оқудан тыс қызметтің бірлігі. Жеке тұлғаның тұтастығғынан туындайтын біртұтас педагогикалық процестің үшжақты бірыңғай қызметі: оқыту, дамыту, тәрбиелеу.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Педагогикалық процестің қозғаушы күштері; тәрбие беру – білім беру механизмдері; жалпы заңдылықтары.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Спорттық қызметтегі педагогикалық процесті басқару мен бақылау кезінде қозғаушы күштер мен заңдылықтарды есепке алудың мәнісі.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Балалар-жасөспірімдер спорттық және жалпы білім беретін мектептердегі педагогикалық процесс – дене шынықтыру пәні мұғалімі мен спорт түрлері боынша жаттықтырушының кәсіби-педагогикалық қызметінің нысаны ретінде. </w:t>
      </w:r>
    </w:p>
    <w:p w:rsidR="00A31857" w:rsidRPr="00E855BC" w:rsidRDefault="00A31857" w:rsidP="00A31857">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b/>
          <w:sz w:val="24"/>
          <w:szCs w:val="24"/>
          <w:lang w:val="kk-KZ"/>
        </w:rPr>
        <w:t>Білім беру мекемелеріндегі білім бері жүйесі, оның сипаттамасы- 1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саласындағы тәрбиелеу проблемалары; жаттықтырушының спотшылармен жүргізілетін тәрбие жұмысындағы құбылыстар мен қиыншылықтар.</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жағдайындағы тәрбиелеу мәселелерінің түбегейлі шешімі ретіндегі тұлғаға бағытталған тәрбие идеясы.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мен спорт жағдайындағы жан-жақты біртұтас дамыған жеке тұлғаны тәрбиелеу ерекшеліктері.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сабақтары – жеке тұлғаның дүниетанымын қалыптастыру құралы ретінде.</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  азаматтық тәрбиенің құралы.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Дене шынықтыру және спорт сабақтары – адамгершілік, эстетикалық және еңбек тәрбиесі құралы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Тұлғаның өзін-өзі дамыту процесіндегі дене тәрбиесінің ролі, орны және маңызы.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b/>
          <w:sz w:val="24"/>
          <w:szCs w:val="24"/>
          <w:lang w:val="kk-KZ"/>
        </w:rPr>
        <w:t>2. Жеке тұлғаны қалыптастырудың, тәрбиелеудің, дамытудың жалпы заңдылықтары</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Жеке тұлғаны дамыту процессі-1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басқару туралы түсінік.</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Мектептегі дене тәрбиесін басқару және оған жетекшілік ету маңыздылығы. Дене тәрбиесі мазмұны және оны ұйымдастыруды реттейтін құжаттар.</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Мектепішілік дене тәрбиесі жұмысын ұйымдастыру бойынша мектеп директоры, оның орынбасарлары, мұғалімдер мен сынып жетекшілері арасындағы міндеттерді бөлу. </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Балалардың жас мөлшері мен жеке дамуының ерекшеліктері- 1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Дене шынықтыру пәні мұғалімінің әлеуметтік ролі, педагогикалық мәртебесі мен атқаратын қызметі. Жаттықтырушы тұлғасына қойылатын талаптар. Дене шынықтыру пәні мұғалімі және спорт түрлері бойынша жаттықтырушының педагогикалық квалиметриясы.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pStyle w:val="a3"/>
        <w:ind w:left="0"/>
        <w:rPr>
          <w:b/>
          <w:lang w:val="kk-KZ"/>
        </w:rPr>
      </w:pPr>
      <w:r w:rsidRPr="00E855BC">
        <w:rPr>
          <w:b/>
          <w:lang w:val="kk-KZ"/>
        </w:rPr>
        <w:t xml:space="preserve">3.Тұтас педагогикалық процесс-дене шынықтыру мен спорт саласындағы мамандардың кәсіби қызмет объектісі </w:t>
      </w:r>
    </w:p>
    <w:p w:rsidR="00A31857" w:rsidRPr="00E855BC" w:rsidRDefault="00A31857" w:rsidP="00A31857">
      <w:pPr>
        <w:pStyle w:val="a3"/>
        <w:ind w:left="1428"/>
        <w:rPr>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Тұтас педагогикалық процестің мәні, педагогикалық шебелік - 1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мұғалімінің педагогикалық қызметінің өзіндік ерекшеліктері. Спорт түрлері бойынша мұғалім-жаттықтырушының қызметі. Бұқаралық дене шынықтыру-сауықтыру жұмыстарын және туризмді ұйымдастыру әдістері. Дене шынықтыру және спорт саласындағы педагогикалық менеджмент.</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Тұтас педагогикалықпроцестің заңдылықтары мен принциптері –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Тұтас педагогикалық процестің негізгі заңдылықтары мен принциптері, оның сипаттамасы.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Спорттық қызметтегі педагогикалық процесті басқару мен бақылау кезіндегі қозғаушы күштермен заңдылықтарды есепке алудың мәнісі.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Балалар мен жасөспірімдер спорт мектептері мен ЖББМ педагогикалық процесс- дене шынықтыру пәні мұғалімі мен спорт түрлері бойынша жаттықтырушының кәсіби педагогикалық қызметінің ннысаны ретінде.</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Тәрбиенің мақсаты және оның әлеументтік маңыздылығы- 1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Қазіргі кездегі мектеп жұмысы әдістмесінің негізгі міндеттері мен бағыттары.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қызметінің тәрбиелік потенциалы. Дене шынықтыру және спорт құралдарымен тәрбиелеу проблемаларын шешу мүмкіндіктер.</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саласындағы тәрбие жұмыстарының бастапқы түсініктері, жүйесі және кезеңдері.</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Педагогикалық процестің құрылымындағы тәрбиелеу- 1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Тәрбие әдістерінің сипаттамасы. Жеке тұлғаны қалыптастыру әдістері: түсіндіру, әңгімелесу, сендіру, көзін жеткізу, мысал келтіру, т.б.</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Оңтайлы тәжірибе мен тәртіп мәдениетін қалыптастыру әдістері: үйрету, жаттықтыру, тәрбие жағдайын жасау.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Ынталандыру әдістері: жазалау мен ынталандыру, оның түрлері. Оларды қолданудың педагогикалық шарттары. Бақылау және өзін-өзі бақылау әдістері. Тәрбие нәтижесін есепке алу және бағалау.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этикасы тәрбие құралдары мен мақсаты ретінде. Спорт этикасы нормаларын игерудің, адамгершілік көзқарас пен сенімді қалыптастырудың әдістері. Спорт секциалары, клубтар, оқу-жаттықтыру топтары бойынша берілетін қоғамдық тапсырмалар жүйесі.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Оқу-жаттықтыру,  жарыс процестеріндегі және сабақтан тыс уақыттағы тәрбиелік-педагогикалық жағдайларды ұйымдастыру. Спортшылар тәрбиесіне қойылатын педагогикалық талаптар жүйесін жасау және олардың орындалуын қадағалау.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Дене шынықтыру және спортпен айналысатындарға қойылатын талаптардың бірыңғай мәні. Спорт этикасының нормаларына, ұйымдастырылған әрекетке, қиындықты жеңуге, дербестікке үйрету; жаттығулар мен жарыстар кезіндегі тәртіп тәжірибесін талдауға үйрету.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 спорт қызметін ынталандыру; адамгершілік пен спорт этикаларына сәйкес тәртіп әдістері.</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Тәрбиелеу әдістерінің, формаларының, құралдарының жүйесі- 1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Дене шынықтыру және спорт – жеке тұлғаның өзін-өзі жан-жақты және үйлесімді дамытуының маңызды механизмі ретінде. Спорттық қызметтегі жарыстық сипатқа байланысты арнаулы ерекшеліктерді есепке алу. Нақты спорт түрінің тәрбиелік мүмкіндігін есепке алу. Спорттағы тереңдетілген тәрбиелік жұмыстар мүмкіндіктері. Тәрбие </w:t>
      </w:r>
      <w:r w:rsidRPr="00E855BC">
        <w:rPr>
          <w:rFonts w:ascii="Times New Roman" w:hAnsi="Times New Roman" w:cs="Times New Roman"/>
          <w:sz w:val="24"/>
          <w:szCs w:val="24"/>
          <w:lang w:val="kk-KZ"/>
        </w:rPr>
        <w:lastRenderedPageBreak/>
        <w:t xml:space="preserve">міндеттерін шешудегі жаттықтырушы беделінің және спортшылардың белсенділіктерінің маңызы.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Спорттық қызметтегі тәрбие процесінің ерекшеліктері. Оқыту-жаттықтыру процесіндегі тәрбиелеудің мазмұны, формалары және оны жоспарлау.</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Тәрбиенің мазмұны – 1сағат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Жасөспірім спортшылардың тәрбиелігін зерттеу әдістері: спортшылардың іс-әрекетін талдау, педагогикалық бақылау, сұхбаттасу әдісі, арнайы көзделген жағдайлар тұғызу әдісі.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Өзін-өзі тәрбиелеудің мәні. Спорттағы өзін-өзі тәрбиелеу бағыттары; өзін-өзі сендіру, өзін-өзі басқару, өзін-өзі бақылау, т.б. Жас спортшылардың өзін-өзі тәрбиелеуіне педагогикалық басшылық жасау.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b/>
          <w:sz w:val="24"/>
          <w:szCs w:val="24"/>
          <w:lang w:val="kk-KZ"/>
        </w:rPr>
        <w:t>4.Дене шынықтыру үрдісі құрылымындағы оқыту, мектеп және спорт мектептері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Оқыту процесінің мәні мен ерекшеліктері- 1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Ұжым туралы түсінік; ұжымның алуан түрлілігі. Спорттық ұжым ұжымның бір түрі ретінде. Спорттық ұжымның өзіне тән ерекшеліктері.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Ұжым дамуындағы жалпы заңдылықтардың спорттық ұжымға таратылуы. Оқыту-жаттықтыру және тәрбиелік қызметті өз дәрежесінде жүзеге асырудағы ұжымның маңызы.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Спорттық ұжымды қалыптастыру және дамыту әдістемесінің ерекшеліктері. Ұзақ мерзімдік мақсаттардың алға қойылуы. Құндылық бағдарлардың бірлігін, ұжым мүшелерінің қызметтік-ролдік үміттерінің бірлігі мен әрекеттік-топтық эмоционалдық идентификасиясын қалыптастыру – ұжымның мызғымас бірлігінің маңызды көрсеткіші ретінде. </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Білім беру мазмұны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Ұжым арқылы жеке тұлғаға ықпал етудің әдістемесін іске асыру. Белсенділікті баулау. Ұжым ұйымшылдығындағы команда капитандарының ролі. Қоғамдық пікір мен ұжымдық дәстүрлер тәрбиелік процестің тиісті шарты ретінде. Жеке тұлғаға ұжымның ықпал ету әдістері мен тәсілдері.</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 xml:space="preserve"> Оқушылардың танымдық әрекетін белсенді ету және оларды оқыту әдістері- 1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 Балалар-жасөспірімдер спорттық мектебінде іріктеуге қойылатынпедагогикалық талаптар. Жас спортшылардың тәрбиелілігінің бастапқы деңгейін анықтау. Тәрбие бағдарламасы мен жоспарын жасау.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Тәрбиелік жұмыс жоспары құрылымының алуан түрлілігі. Жас спортшылырдың оқуы мен тәртібін бақылау.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Балалар-жасөспірімдер спорттық мектебінде өткізілетін тәрбие жұмыстарына ата-аналарды тарту.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Жоғары көрсеткіштегі спорт жағдайындағы тәрбие поцесінің заңдылықтары. өте жоғары дене және психологиялық жүктемелер; олардың спортшыларды тәрбиелеу процесіне ықпалын есепке алу.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Спортшылар тәрбиесі процесіне спорттық әрекеттегі жарыстық сипаттың әсері. Спорттағы бәсекелестің кері ықпалдарын болдырмаудың жолдары (қақтығыстыр, менсінбеушіліктің бой көтеруі, менмендік, пасық бәсеке, т.б.). Спорттық қызметтің қоғамдық құнды белгілерінің қалыптасуы.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Споршылармен жеке жұмыстар жүргізуді жетілдіру мүмкндіктері.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Құрама командалардағы тәрбие жұмысының жоспарлануы.</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Қазіргі оқыту технологиялары- 1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b/>
          <w:sz w:val="24"/>
          <w:szCs w:val="24"/>
          <w:lang w:val="kk-KZ"/>
        </w:rPr>
        <w:t xml:space="preserve"> </w:t>
      </w:r>
      <w:r w:rsidRPr="00E855BC">
        <w:rPr>
          <w:rFonts w:ascii="Times New Roman" w:hAnsi="Times New Roman" w:cs="Times New Roman"/>
          <w:sz w:val="24"/>
          <w:szCs w:val="24"/>
          <w:lang w:val="kk-KZ"/>
        </w:rPr>
        <w:t>Педагогикалық білімнің бұқаоралық дене шынықтыру-сауықтыру жұмыстарын ұйымдастырудағы және жүргізудегі ролі. Бұқаралық спорт шараларына қатысушылардың жас шамасына қатысты және даралық ерекшеліктеріне есепке алудың мүскіндіктері мен жолдары.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 xml:space="preserve">Дене шынықтыру-сауықтыру жұмысы бұқаралық формаларының жетекшілерінің қызметі мен жеке тұлғаларға қойылатын педагогикалық талаптар.  </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Оқыту процесін ұйымдастыру формалары. Сабақты өткізудегі дене шынықтыру мұғалімінің орыны мен ролі- 3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Жаттықтырушы қызметінің ерекшеліктері. Педагогикалық әрекеттестік – дене шынықтыру мұғалімі қызметінің негізі. Қазіргі дене шынықтыру пәні мұғалімінің оқу-әдістемелік, тәрбиелік, ғылыми-зерттеу жұмыстары.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мәдениет мұғалім-жаттықтырушының кәсіби іс-әрекетінің мәндік сипаты ретінде. Педагогикалық шеберлік туралы түсінік, оның құрылымдық элементтері.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Педагогикалық шеберлік – дене шынықтыру мен спорт саласындағы мамандардың сипаттамасы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pStyle w:val="a3"/>
        <w:numPr>
          <w:ilvl w:val="0"/>
          <w:numId w:val="1"/>
        </w:numPr>
        <w:rPr>
          <w:b/>
          <w:lang w:val="kk-KZ"/>
        </w:rPr>
      </w:pPr>
      <w:r w:rsidRPr="00E855BC">
        <w:rPr>
          <w:b/>
          <w:lang w:val="kk-KZ"/>
        </w:rPr>
        <w:t>Спорт және дене шынықтыру саласындағы дене тәрбиесі әдістемесінің ерекшеліктері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Мектептің тәрбие жұмыстарының негіздері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Тұлғаға бағытталған гуманистік оқу-тәрбие процесінің мәні. Жас спортшы мен жаттықтырушы спортсаласындағы біртұтасас процесі субъектілері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 тұлғасының гуманистік бағытталуы – педагогикалық шеберліктің бөлігі ретінде. Оқытушыға қойылатын тұлғалық талаптар. Мұғалім-жаттықтырушының гумандық педагогикалық позициясын қалыптастырудың жолдары мен құралдары.</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Сынып жетекшісінің тәрбие жұмысы –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Дене шынықтыру пәні мұғалімі және жаттықтырушыың білімдері – педагогикалық элементі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Жаттықтырушы білімінің құрылымы. Дене шынықтыру пәні мұғалімі және жаттықтырушының психологиялық-педагогикалық білімі мәні. Спорт түрлері бойынша жаттықтырушының арнаулы білімдері. Сабақ беру және оқыту жаттықтыру процесін ұйымдастыру әдістемесін игеру. Кәсіби мәселелерге шешім таба білу және педагогикалық жағдайларды талдау икемдері.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Жас спортшылардың өзін-өзі тәрбиелеулеріне жетекшілік жасау- 1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қабілеттілік туралы түсінік.</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 қызметінің кәсіби тұрғыда маңызды тұлғалық қасиеттері.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әдеп дене шынықтыру пәні және жаттықтырушы шеберлігінің көрсеткіші ретінде. Оқытушының педагогикалық әдептілігі мен толеранттығы. Жанжалды шеше білу мәдениеті. Дене шынықтыру пәні мұғалімі жаттықтырушының беделі.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Спорттық ұжымды тәрбиелеу әдістемесі- 1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 «Педагогикалық техника» түсінігіне анықтама. Жаттықтырушының жеке әсері, қарым-қатынас формалары, мінез-құлық стилі. Өз  зейінін, эмоциясын, дауыс ырғағын басқара білуі.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жаттықтырушының тіл техникасының негіздері.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Балалар мен жасөспірімдер спорттық мектебіндегі тәрбиелік жұмыс жүйесі – 2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Жаттықтырушының педагогикалық шығармашылығының мәні.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Мұғалім-жаттықтырушының шығармашылық қызметінің балалар спорт ұжымының шығармашылық қызметімен арақатынасы – педагогикалық шығармашылықтың маңызды кәсіби-этикалық принципі.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жаттықтырушының шығармашылық көңіл-күйі.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Шығармашылық спорттағы жеке-дара еңбектің нәтижесі ретінде.</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Озат оқушылардың тәжірибелерін зерттеп, жинақтау – мұғалім-жаттықтырушының педагогикалық шығармашылығының шарты ретінде.</w:t>
      </w:r>
    </w:p>
    <w:p w:rsidR="00A31857" w:rsidRPr="00E855BC" w:rsidRDefault="00A31857" w:rsidP="00A31857">
      <w:pPr>
        <w:spacing w:after="0" w:line="240" w:lineRule="auto"/>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pStyle w:val="a3"/>
        <w:numPr>
          <w:ilvl w:val="0"/>
          <w:numId w:val="1"/>
        </w:numPr>
        <w:rPr>
          <w:lang w:val="kk-KZ"/>
        </w:rPr>
      </w:pPr>
      <w:r w:rsidRPr="00E855BC">
        <w:rPr>
          <w:b/>
          <w:lang w:val="kk-KZ"/>
        </w:rPr>
        <w:t>Дене шынықтыру мен спорт саласындағы педагогикалық басқару</w:t>
      </w:r>
    </w:p>
    <w:p w:rsidR="00A31857" w:rsidRPr="00E855BC" w:rsidRDefault="00A31857" w:rsidP="00A31857">
      <w:pPr>
        <w:pStyle w:val="a3"/>
        <w:rPr>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Педагогикалық басқарудың мәні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 «Педагогикалық қарым-қатынас» түсінігіне анықтама. Дене шынықтыру және спорт сабақтарындағы педагогикалық қарым-қатынас функционалды – ролді қарым-қатынас түрінде. Педагогикалық қарым-қатынас ережелері.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Спорттық жаттығулар және жарыстар процестегі педагогикалық қарым-қатынастың ерекшеліктері. Жаттықтырушының дене шынықтыру пәні мұғалімінің педагогикалық басқару стилі педагогикалық қарым-қатынастың маңызды сипаттамасы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мамандарының іскерлік қарым-қатынасы.</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Дене шынықтыру және спорт мамандар қызметіндегі педагогикалық басқарулардың ерекшеліктері 1 сағат</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sz w:val="24"/>
          <w:szCs w:val="24"/>
          <w:lang w:val="kk-KZ"/>
        </w:rPr>
        <w:t>Жоғары көрсеткіштегі спорт жағдайындағы тәрбие поцесінің заңдылықтары. өте жоғары дене және психологиялық жүктемелер; олардың спортшыларды тәрбиелеу процесіне ықпалын есепке алу.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Спортшылар тәрбиесі процесіне спорттық әрекеттегі жарыстық сипаттың әсері. Спорттағы бәсекелестің кері ықпалдарын болдырмаудың жолдары (қақтығыстыр, менсінбеушіліктің бой көтеруі, менмендік, пасық бәсеке, т.б.). Спорттық қызметтің қоғамдық құнды белгілерінің қалыптасуы.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Споршылармен жеке жұмыстар жүргізуді жетілдіру мүмкндіктері.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Құрама командалардағы тәрбие жұмысының жоспарлануы.</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білімнің бұқаоралық дене шынықтыру-сауықтыру жұмыстарын ұйымдастырудағы және жүргізудегі ролі. Бұқаралық спорт шараларына қатысушылардың жас шамасына қатысты және даралық ерекшеліктеріне есепке алудың мүскіндіктері мен жолдары.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Дене шынықтыру-сауықтыру жұмысы бұқаралық формаларының жетекшілерінің қызметі мен жеке тұлғаларға қойылатын педагогикалық талаптар.  </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Дене шынықтыру пәні мұғалімі және спорт түрлері бойынша жаттықтырушының педагогикалық шеберлігінің мәні-1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Жаттықтырушы қызметінің ерекшеліктері. Педагогикалық әрекеттестік – дене шынықтыру мұғалімі қызметінің негізі. Қазіргі дене шынықтыру пәні мұғалімінің оқу-әдістемелік, тәрбиелік, ғылыми-зерттеу жұмыстары.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мәдениет мұғалім-жаттықтырушының кәсіби іс-әрекетінің мәндік сипаты ретінде. Педагогикалық шеберлік туралы түсінік, оның құрылымдық элементтері.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Педагогикалық шеберлік – дене шынықтыру мен спорт саласындағы мамандардың сипаттамасы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pStyle w:val="a3"/>
        <w:numPr>
          <w:ilvl w:val="0"/>
          <w:numId w:val="1"/>
        </w:numPr>
        <w:rPr>
          <w:lang w:val="kk-KZ"/>
        </w:rPr>
      </w:pPr>
      <w:r w:rsidRPr="00E855BC">
        <w:rPr>
          <w:b/>
          <w:lang w:val="kk-KZ"/>
        </w:rPr>
        <w:t>Спорттық педагогтың педагогикалық шеберлігінің негіздері</w:t>
      </w:r>
    </w:p>
    <w:p w:rsidR="00A31857" w:rsidRPr="00E855BC" w:rsidRDefault="00A31857" w:rsidP="00A31857">
      <w:pPr>
        <w:pStyle w:val="a3"/>
        <w:rPr>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Педагогикалық техника- шеберліктің маңызды бөлігі -1 сағат</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техника» түсінігіне анықтама. Жаттықтырушының жеке әсері, қарым-қатынас формалары, мінез-құлық стилі. Өз  зейінін, эмоциясын, дауыс ырғағын басқара білуі.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жаттықтырушының тіл техникасының негіздері.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Тұлғаға бағытталған гуманистік оқу-тәрбие процесінің мәні. Жас спортшы мен жаттықтырушы спортсаласындағы біртұтасас процесі субъектілері ретінде. </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Дене шынықтыру пәні мұғалімі және жаттықтырушы тұлғасының гуманистік бағытталуы – педагогикалық шеберліктің бөлігі ретінде. Оқытушыға қойылатын тұлғалық талаптар. Мұғалім-жаттықтырушының гумандық педагогикалық позициясын қалыптастырудың жолдары мен құралдары.</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жаттықтырушыың білімдері – педагогикалық элементі ретінде. Жаттықтырушы білімінің құрылымы. Дене шынықтыру пәні мұғалімі және жаттықтырушының психологиялық-педагогикалық білімі мәні. Спорт түрлері бойынша жаттықтырушының арнаулы білімдері. Сабақ беру және оқыту жаттықтыру процесін ұйымдастыру әдістемесін игеру. Кәсіби мәселелерге шешім таба білу және педагогикалық жағдайларды талдау икемдері.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қабілеттілік туралы түсінік.Дене шынықтыру пәні мұғалімі және жаттықтырушы қызметінің кәсіби тұрғыда маңызды тұлғалық қасиеттері.Педагогикалық әдеп дене шынықтыру пәні және жаттықтырушы шеберлігінің көрсеткіші ретінде. Оқытушының педагогикалық әдептілігі мен толеранттығы. Жанжалды шеше білу мәдениеті. Дене шынықтыру пәні мұғалімі жаттықтырушының беделі.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Жаттықтырушының педагогикалық шығармашылығының мәні.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Мұғалім-жаттықтырушының шығармашылық қызметінің балалар спорт ұжымының шығармашылық қызметімен арақатынасы – педагогикалық шығармашылықтың маңызды кәсіби-этикалық принципі.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жаттықтырушының шығармашылық көңіл-күйі.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Шығармашылық спорттағы жеке-дара еңбектің нәтижесі ретінде.</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Озат оқушылардың тәжірибелерін зерттеп, жинақтау – мұғалім-жаттықтырушының педагогикалық шығармашылығының шарты ретінде.</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p>
    <w:p w:rsidR="00A31857" w:rsidRPr="00E855BC" w:rsidRDefault="00A31857" w:rsidP="00A31857">
      <w:pPr>
        <w:spacing w:after="0" w:line="240" w:lineRule="auto"/>
        <w:ind w:firstLine="539"/>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Дене шынықтыру және спорт сабақтарындағы педагогикалық қарым-қатынас- 1 сағат</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қарым-қатынас» түсінігіне анықтама. Дене шынықтыру және спорт сабақтарындағы педагогикалық қарым-қатынас функционалды – ролді қарым-қатынас түрінде. Педагогикалық қарым-қатынас ережелері.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Спорттық жаттығулар және жарыстар процестегі педагогикалық қарым-қатынастың ерекшеліктері. Жаттықтырушының дене шынықтыру пәні мұғалімінің педагогикалық басқару стилі педагогикалық қарым-қатынастың маңызды сипаттамасы ретінде. </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мамандарының іскерлік қарым-қатынасы.</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p>
    <w:p w:rsidR="008811BF" w:rsidRPr="00A31857" w:rsidRDefault="008811BF">
      <w:pPr>
        <w:rPr>
          <w:lang w:val="kk-KZ"/>
        </w:rPr>
      </w:pPr>
    </w:p>
    <w:sectPr w:rsidR="008811BF" w:rsidRPr="00A31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37B67"/>
    <w:multiLevelType w:val="hybridMultilevel"/>
    <w:tmpl w:val="7C925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0E05A6"/>
    <w:multiLevelType w:val="hybridMultilevel"/>
    <w:tmpl w:val="23B8C8F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9D319F"/>
    <w:multiLevelType w:val="hybridMultilevel"/>
    <w:tmpl w:val="F578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F9"/>
    <w:rsid w:val="00351AF9"/>
    <w:rsid w:val="003B7D90"/>
    <w:rsid w:val="008811BF"/>
    <w:rsid w:val="00A31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77103-6579-4566-A991-261901F8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8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857"/>
    <w:pPr>
      <w:spacing w:after="0" w:line="240" w:lineRule="auto"/>
      <w:ind w:left="720" w:firstLine="709"/>
      <w:contextualSpacing/>
      <w:jc w:val="both"/>
    </w:pPr>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2557</Words>
  <Characters>14581</Characters>
  <Application>Microsoft Office Word</Application>
  <DocSecurity>0</DocSecurity>
  <Lines>121</Lines>
  <Paragraphs>34</Paragraphs>
  <ScaleCrop>false</ScaleCrop>
  <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2018-01-06T19:09:00Z</dcterms:created>
  <dcterms:modified xsi:type="dcterms:W3CDTF">2019-01-10T18:37:00Z</dcterms:modified>
</cp:coreProperties>
</file>